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b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Załącznik nr 1 do uchwały nr 29/2021/2022 Rady Pedagogicznej Zespołu Szkolno-Przedszkolnego w Wielowsi z dnia 20.04.2022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b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Aneks nr 2 do Statutu Szkoły Podstawowej im. Jana Pawła II w Wielowsi z dnia 20.04.2022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Wprowadza się następujące zmiany do Statutu Szkoły Podstawowej im. Jana Pawła II w Wielowsi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Arial"/>
          <w:szCs w:val="20"/>
          <w:lang w:eastAsia="pl-PL"/>
        </w:rPr>
        <w:t>Zmiana 1. W Dziale XII Wewnątrzszkolne zasady oceniania, Rozdziale 4-Jawność ocen, w § 133 ustęp 5 otrzymuje następujące brzmienie: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Arial"/>
          <w:szCs w:val="20"/>
          <w:lang w:eastAsia="pl-PL"/>
        </w:rPr>
        <w:t xml:space="preserve">5. Sprawdzone i ocenione prace pisemne ucznia są udostępniane uczniowi i jego rodzicowi w formie </w:t>
      </w:r>
      <w:r>
        <w:rPr>
          <w:rFonts w:eastAsia="Times New Roman" w:cs="Arial"/>
          <w:szCs w:val="20"/>
          <w:lang w:eastAsia="pl-PL"/>
        </w:rPr>
        <w:t>i czasie ustalonym przez nauczyciela przedmiotu.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Zmiany zawarte w Aneksie zostały zaakceptowane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Uchwałą Rady Pedagogicznej Nr 29/2021/2022 z dnia 20 kwietnia  2022 roku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0351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autoRedefine/>
    <w:uiPriority w:val="1"/>
    <w:qFormat/>
    <w:rsid w:val="00d62de3"/>
    <w:pPr>
      <w:widowControl/>
      <w:bidi w:val="0"/>
      <w:spacing w:lineRule="auto" w:line="240" w:before="120" w:after="12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LibreOffice/6.2.0.3$Windows_x86 LibreOffice_project/98c6a8a1c6c7b144ce3cc729e34964b47ce25d62</Application>
  <Pages>1</Pages>
  <Words>105</Words>
  <Characters>599</Characters>
  <CharactersWithSpaces>698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2022-04-20T08:05:00Z</dcterms:created>
  <dc:creator>Sekretariat</dc:creator>
  <dc:description/>
  <dc:language>pl-PL</dc:language>
  <cp:lastModifiedBy/>
  <cp:lastPrinted>2022-04-26T14:46:27Z</cp:lastPrinted>
  <dcterms:modified xsi:type="dcterms:W3CDTF">2022-04-26T14:46:56Z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